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EF5F15" w:rsidRDefault="00EF5F15"/>
    <w:p w:rsidR="00EF5F15" w:rsidRPr="006B2C94" w:rsidRDefault="00EF5F15" w:rsidP="00EF5F15">
      <w:pPr>
        <w:pStyle w:val="2"/>
        <w:tabs>
          <w:tab w:val="clear" w:pos="567"/>
          <w:tab w:val="left" w:pos="0"/>
        </w:tabs>
        <w:ind w:left="0" w:firstLine="0"/>
        <w:rPr>
          <w:lang w:val="el-GR"/>
        </w:rPr>
      </w:pPr>
      <w:bookmarkStart w:id="0" w:name="_Toc510514490"/>
      <w:r>
        <w:rPr>
          <w:rFonts w:ascii="Calibri" w:hAnsi="Calibri"/>
          <w:lang w:val="el-GR"/>
        </w:rPr>
        <w:t>ΠΑΡΑΡΤΗΜΑ ΙΙI – «Φύλλο Συμμόρφωσης»</w:t>
      </w:r>
      <w:bookmarkEnd w:id="0"/>
    </w:p>
    <w:p w:rsidR="00EF5F15" w:rsidRPr="00D47EF7" w:rsidRDefault="00EF5F15" w:rsidP="00EF5F15">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EF5F15" w:rsidRPr="00AA5B2A" w:rsidRDefault="00EF5F15" w:rsidP="00EF5F15">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EF5F15" w:rsidRDefault="00EF5F15" w:rsidP="00EF5F15">
      <w:pPr>
        <w:spacing w:after="0"/>
        <w:rPr>
          <w:b/>
          <w:sz w:val="20"/>
          <w:szCs w:val="20"/>
          <w:lang w:val="el-GR"/>
        </w:rPr>
      </w:pPr>
    </w:p>
    <w:p w:rsidR="00EF5F15" w:rsidRDefault="00EF5F15" w:rsidP="00EF5F15">
      <w:pPr>
        <w:spacing w:after="0"/>
        <w:rPr>
          <w:b/>
          <w:sz w:val="20"/>
          <w:szCs w:val="20"/>
          <w:lang w:val="el-GR"/>
        </w:rPr>
      </w:pPr>
    </w:p>
    <w:p w:rsidR="00EF5F15" w:rsidRDefault="00EF5F15" w:rsidP="00EF5F15">
      <w:pPr>
        <w:spacing w:after="0"/>
        <w:rPr>
          <w:b/>
          <w:sz w:val="20"/>
          <w:szCs w:val="20"/>
          <w:lang w:val="el-GR"/>
        </w:rPr>
      </w:pPr>
      <w:r w:rsidRPr="00100CCA">
        <w:rPr>
          <w:rFonts w:eastAsia="Calibri"/>
          <w:b/>
          <w:sz w:val="24"/>
          <w:lang w:val="el-GR"/>
        </w:rPr>
        <w:t>ΤΜΗΜΑ Α: ΕΡΓΑΣΙΕΣ ΕΛΕΓΧΟΥ ΕΣΩΤΕΡΙΚΩΝ ΗΛΕΚΤΡΟΛΟΓΙΚΩΝ ΕΓΚΑΤΑΣΤΑΣΕΩΝ ΚΤΗΡΙΩΝ ΤΟΥ ΓΠΑ</w:t>
      </w:r>
    </w:p>
    <w:p w:rsidR="00EF5F15" w:rsidRDefault="00EF5F15" w:rsidP="00EF5F15">
      <w:pPr>
        <w:spacing w:after="0"/>
        <w:rPr>
          <w:b/>
          <w:sz w:val="20"/>
          <w:szCs w:val="20"/>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851"/>
        <w:gridCol w:w="987"/>
        <w:gridCol w:w="1818"/>
      </w:tblGrid>
      <w:tr w:rsidR="00EF5F15" w:rsidRPr="00D2472D" w:rsidTr="0026711E">
        <w:tc>
          <w:tcPr>
            <w:tcW w:w="67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EF5F15" w:rsidRPr="00D2472D" w:rsidRDefault="00EF5F15" w:rsidP="0026711E">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EF5F15" w:rsidRPr="006D69D2" w:rsidRDefault="00EF5F15" w:rsidP="0026711E">
            <w:pPr>
              <w:rPr>
                <w:sz w:val="20"/>
                <w:lang w:val="el-GR"/>
              </w:rPr>
            </w:pPr>
            <w:r w:rsidRPr="006D69D2">
              <w:rPr>
                <w:sz w:val="20"/>
                <w:lang w:val="el-GR"/>
              </w:rPr>
              <w:t xml:space="preserve">Όλες οι εργασίες ελέγχου των εσωτερικών ηλεκτρολογικών εγκαταστάσεων (ΕΗΕ) των κτηρίων, οι εργασίες επισκευής αλλά και οι εργασίες αντικατάστασης των ηλεκτρικών πινάκων θα εκτελεστούν σύμφωνα με τις απαιτήσεις της Υ.Α. ΦΕΚ 844 Β/2011 και του προτύπου ΕΛΟΤ HD 384. Όλες τα τμήματα των εργασιών θα εκτελεστούν από άρτια καταρτισμένο τεχνικό προσωπικό, το οποίο θα διαθέτει πλήρη γνώση όλων των διαδικασιών ελέγχου και επανελέγχου όπως αυτές καθορίζονται από το πρότυπο. </w:t>
            </w:r>
          </w:p>
          <w:p w:rsidR="00EF5F15" w:rsidRPr="00D2472D" w:rsidRDefault="00EF5F15" w:rsidP="0026711E">
            <w:pPr>
              <w:rPr>
                <w:sz w:val="20"/>
                <w:szCs w:val="20"/>
                <w:lang w:val="el-GR"/>
              </w:rPr>
            </w:pPr>
            <w:r w:rsidRPr="006D69D2">
              <w:rPr>
                <w:sz w:val="20"/>
                <w:lang w:val="el-GR"/>
              </w:rPr>
              <w:t>Επισημαίνεται ότι καμία εργασία δεν θα εκτελείται χωρίς τη σύμφωνη γνώμη της Τεχνικής Υπηρεσίας λόγω των θεωρητικών και εργαστηριακών μαθημάτων και των ερευνητικών προγραμμάτων που διεξάγονται στα κτήρια του Πανεπιστημίου.</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t>2</w:t>
            </w:r>
          </w:p>
        </w:tc>
        <w:tc>
          <w:tcPr>
            <w:tcW w:w="5245" w:type="dxa"/>
          </w:tcPr>
          <w:p w:rsidR="00EF5F15" w:rsidRPr="006D69D2" w:rsidRDefault="00EF5F15" w:rsidP="0026711E">
            <w:pPr>
              <w:rPr>
                <w:sz w:val="20"/>
                <w:lang w:val="el-GR"/>
              </w:rPr>
            </w:pPr>
            <w:r w:rsidRPr="006D69D2">
              <w:rPr>
                <w:sz w:val="20"/>
                <w:lang w:val="el-GR"/>
              </w:rPr>
              <w:t>Οι εργασίες ελέγχου, θα γίνουν  από τους κεντρικούς τους πίνακες τροφοδοσίας και μέχρι τις τελικές, επιμέρους καταναλώσεις στα κτήρια που αναφέρονται παρακάτω.</w:t>
            </w:r>
          </w:p>
          <w:p w:rsidR="00EF5F15" w:rsidRPr="006D69D2" w:rsidRDefault="00EF5F15" w:rsidP="0026711E">
            <w:pPr>
              <w:rPr>
                <w:sz w:val="20"/>
                <w:lang w:val="el-GR"/>
              </w:rPr>
            </w:pPr>
            <w:r w:rsidRPr="006D69D2">
              <w:rPr>
                <w:sz w:val="20"/>
                <w:lang w:val="el-GR"/>
              </w:rPr>
              <w:t xml:space="preserve">Σε όλα τα κτίρια στεγάζονται εργαστήρια, αίθουσες διδασκαλίας και χώροι γραφείων. </w:t>
            </w:r>
          </w:p>
          <w:p w:rsidR="00EF5F15" w:rsidRPr="006D69D2" w:rsidRDefault="00EF5F15" w:rsidP="0026711E">
            <w:pPr>
              <w:rPr>
                <w:sz w:val="20"/>
                <w:lang w:val="el-GR"/>
              </w:rPr>
            </w:pPr>
            <w:r w:rsidRPr="006D69D2">
              <w:rPr>
                <w:sz w:val="20"/>
                <w:lang w:val="el-GR"/>
              </w:rPr>
              <w:t>Κατά τη διάρκεια των εργασιών θα γίνει σήμανση των ηλεκτρικών πινάκων.</w:t>
            </w:r>
          </w:p>
          <w:p w:rsidR="00EF5F15" w:rsidRPr="006D69D2" w:rsidRDefault="00EF5F15" w:rsidP="0026711E">
            <w:pPr>
              <w:rPr>
                <w:sz w:val="20"/>
                <w:lang w:val="el-GR"/>
              </w:rPr>
            </w:pPr>
            <w:r w:rsidRPr="006D69D2">
              <w:rPr>
                <w:sz w:val="20"/>
                <w:lang w:val="el-GR"/>
              </w:rPr>
              <w:t xml:space="preserve">Ο έλεγχος, κατά το ελληνικό πρότυπο ΕΛΟΤ HD 384, θα περιλαμβάνει </w:t>
            </w:r>
            <w:proofErr w:type="spellStart"/>
            <w:r w:rsidRPr="006D69D2">
              <w:rPr>
                <w:sz w:val="20"/>
                <w:lang w:val="el-GR"/>
              </w:rPr>
              <w:t>κατ΄</w:t>
            </w:r>
            <w:proofErr w:type="spellEnd"/>
            <w:r w:rsidRPr="006D69D2">
              <w:rPr>
                <w:sz w:val="20"/>
                <w:lang w:val="el-GR"/>
              </w:rPr>
              <w:t xml:space="preserve"> ελάχιστον:</w:t>
            </w:r>
          </w:p>
          <w:p w:rsidR="00EF5F15" w:rsidRPr="006D69D2" w:rsidRDefault="00EF5F15" w:rsidP="0026711E">
            <w:pPr>
              <w:rPr>
                <w:sz w:val="20"/>
                <w:lang w:val="el-GR"/>
              </w:rPr>
            </w:pPr>
            <w:r w:rsidRPr="006D69D2">
              <w:rPr>
                <w:sz w:val="20"/>
                <w:lang w:val="el-GR"/>
              </w:rPr>
              <w:t xml:space="preserve">- Οπτική επιθεώρηση, </w:t>
            </w:r>
            <w:proofErr w:type="spellStart"/>
            <w:r w:rsidRPr="006D69D2">
              <w:rPr>
                <w:sz w:val="20"/>
                <w:lang w:val="el-GR"/>
              </w:rPr>
              <w:t>συµπεριλαµβάνοντας</w:t>
            </w:r>
            <w:proofErr w:type="spellEnd"/>
            <w:r w:rsidRPr="006D69D2">
              <w:rPr>
                <w:sz w:val="20"/>
                <w:lang w:val="el-GR"/>
              </w:rPr>
              <w:t xml:space="preserve"> την προστασία έναντι </w:t>
            </w:r>
            <w:proofErr w:type="spellStart"/>
            <w:r w:rsidRPr="006D69D2">
              <w:rPr>
                <w:sz w:val="20"/>
                <w:lang w:val="el-GR"/>
              </w:rPr>
              <w:t>άµεσης</w:t>
            </w:r>
            <w:proofErr w:type="spellEnd"/>
            <w:r w:rsidRPr="006D69D2">
              <w:rPr>
                <w:sz w:val="20"/>
                <w:lang w:val="el-GR"/>
              </w:rPr>
              <w:t xml:space="preserve"> επαφής και προστασία από πυρκαγιά,</w:t>
            </w:r>
          </w:p>
          <w:p w:rsidR="00EF5F15" w:rsidRPr="006D69D2" w:rsidRDefault="00EF5F15" w:rsidP="0026711E">
            <w:pPr>
              <w:rPr>
                <w:sz w:val="20"/>
                <w:lang w:val="el-GR"/>
              </w:rPr>
            </w:pPr>
            <w:r w:rsidRPr="006D69D2">
              <w:rPr>
                <w:sz w:val="20"/>
                <w:lang w:val="el-GR"/>
              </w:rPr>
              <w:t>- Μέτρηση της αντίστασης µ</w:t>
            </w:r>
            <w:proofErr w:type="spellStart"/>
            <w:r w:rsidRPr="006D69D2">
              <w:rPr>
                <w:sz w:val="20"/>
                <w:lang w:val="el-GR"/>
              </w:rPr>
              <w:t>όνωσης</w:t>
            </w:r>
            <w:proofErr w:type="spellEnd"/>
          </w:p>
          <w:p w:rsidR="00EF5F15" w:rsidRPr="006D69D2" w:rsidRDefault="00EF5F15" w:rsidP="0026711E">
            <w:pPr>
              <w:rPr>
                <w:sz w:val="20"/>
                <w:lang w:val="el-GR"/>
              </w:rPr>
            </w:pPr>
            <w:r w:rsidRPr="006D69D2">
              <w:rPr>
                <w:sz w:val="20"/>
                <w:lang w:val="el-GR"/>
              </w:rPr>
              <w:t>- Μέτρηση της συνέχεια του αγωγού προστασίας</w:t>
            </w:r>
          </w:p>
          <w:p w:rsidR="00EF5F15" w:rsidRPr="006D69D2" w:rsidRDefault="00EF5F15" w:rsidP="0026711E">
            <w:pPr>
              <w:rPr>
                <w:sz w:val="20"/>
                <w:lang w:val="el-GR"/>
              </w:rPr>
            </w:pPr>
            <w:r w:rsidRPr="006D69D2">
              <w:rPr>
                <w:sz w:val="20"/>
                <w:lang w:val="el-GR"/>
              </w:rPr>
              <w:t xml:space="preserve">- Έλεγχο της προστασίας έναντι </w:t>
            </w:r>
            <w:proofErr w:type="spellStart"/>
            <w:r w:rsidRPr="006D69D2">
              <w:rPr>
                <w:sz w:val="20"/>
                <w:lang w:val="el-GR"/>
              </w:rPr>
              <w:t>έµµεσης</w:t>
            </w:r>
            <w:proofErr w:type="spellEnd"/>
            <w:r w:rsidRPr="006D69D2">
              <w:rPr>
                <w:sz w:val="20"/>
                <w:lang w:val="el-GR"/>
              </w:rPr>
              <w:t xml:space="preserve"> επαφής</w:t>
            </w:r>
          </w:p>
          <w:p w:rsidR="00EF5F15" w:rsidRPr="00D2472D" w:rsidRDefault="00EF5F15" w:rsidP="0026711E">
            <w:pPr>
              <w:rPr>
                <w:bCs/>
                <w:sz w:val="20"/>
                <w:szCs w:val="20"/>
                <w:lang w:val="el-GR"/>
              </w:rPr>
            </w:pPr>
            <w:r w:rsidRPr="006D69D2">
              <w:rPr>
                <w:sz w:val="20"/>
                <w:lang w:val="el-GR"/>
              </w:rPr>
              <w:t xml:space="preserve">- Λειτουργικό έλεγχο των διατάξεων διαφορικού </w:t>
            </w:r>
            <w:proofErr w:type="spellStart"/>
            <w:r w:rsidRPr="006D69D2">
              <w:rPr>
                <w:sz w:val="20"/>
                <w:lang w:val="el-GR"/>
              </w:rPr>
              <w:t>ρεύµατος</w:t>
            </w:r>
            <w:proofErr w:type="spellEnd"/>
            <w:r w:rsidRPr="006D69D2">
              <w:rPr>
                <w:sz w:val="20"/>
                <w:lang w:val="el-GR"/>
              </w:rPr>
              <w:t xml:space="preserve"> (</w:t>
            </w:r>
            <w:proofErr w:type="spellStart"/>
            <w:r w:rsidRPr="006D69D2">
              <w:rPr>
                <w:sz w:val="20"/>
                <w:lang w:val="el-GR"/>
              </w:rPr>
              <w:t>RCDs</w:t>
            </w:r>
            <w:proofErr w:type="spellEnd"/>
            <w:r w:rsidRPr="006D69D2">
              <w:rPr>
                <w:sz w:val="20"/>
                <w:lang w:val="el-GR"/>
              </w:rPr>
              <w:t>) και των διατάξεων επιτήρησης µ</w:t>
            </w:r>
            <w:proofErr w:type="spellStart"/>
            <w:r w:rsidRPr="006D69D2">
              <w:rPr>
                <w:sz w:val="20"/>
                <w:lang w:val="el-GR"/>
              </w:rPr>
              <w:t>όνωσης</w:t>
            </w:r>
            <w:proofErr w:type="spellEnd"/>
            <w:r w:rsidRPr="006D69D2">
              <w:rPr>
                <w:sz w:val="20"/>
                <w:lang w:val="el-GR"/>
              </w:rPr>
              <w:t xml:space="preserve"> (</w:t>
            </w:r>
            <w:proofErr w:type="spellStart"/>
            <w:r w:rsidRPr="006D69D2">
              <w:rPr>
                <w:sz w:val="20"/>
                <w:lang w:val="el-GR"/>
              </w:rPr>
              <w:t>ΙΜDs</w:t>
            </w:r>
            <w:proofErr w:type="spellEnd"/>
            <w:r w:rsidRPr="006D69D2">
              <w:rPr>
                <w:sz w:val="20"/>
                <w:lang w:val="el-GR"/>
              </w:rPr>
              <w:t xml:space="preserve">).  Επίσης θα πρέπει να </w:t>
            </w:r>
            <w:proofErr w:type="spellStart"/>
            <w:r w:rsidRPr="006D69D2">
              <w:rPr>
                <w:sz w:val="20"/>
                <w:lang w:val="el-GR"/>
              </w:rPr>
              <w:t>περιλαµβάνονται</w:t>
            </w:r>
            <w:proofErr w:type="spellEnd"/>
            <w:r w:rsidRPr="006D69D2">
              <w:rPr>
                <w:sz w:val="20"/>
                <w:lang w:val="el-GR"/>
              </w:rPr>
              <w:t xml:space="preserve"> και να δηλώνονται όλες οι αποκλίσεις από τις προδιαγραφές των αντίστοιχων </w:t>
            </w:r>
            <w:proofErr w:type="spellStart"/>
            <w:r w:rsidRPr="006D69D2">
              <w:rPr>
                <w:sz w:val="20"/>
                <w:lang w:val="el-GR"/>
              </w:rPr>
              <w:t>τµηµάτων</w:t>
            </w:r>
            <w:proofErr w:type="spellEnd"/>
            <w:r w:rsidRPr="006D69D2">
              <w:rPr>
                <w:sz w:val="20"/>
                <w:lang w:val="el-GR"/>
              </w:rPr>
              <w:t xml:space="preserve"> της εγκατάστασης</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lastRenderedPageBreak/>
              <w:t>3</w:t>
            </w:r>
          </w:p>
        </w:tc>
        <w:tc>
          <w:tcPr>
            <w:tcW w:w="5245" w:type="dxa"/>
          </w:tcPr>
          <w:p w:rsidR="00EF5F15" w:rsidRPr="006D69D2" w:rsidRDefault="00EF5F15" w:rsidP="0026711E">
            <w:pPr>
              <w:rPr>
                <w:sz w:val="20"/>
                <w:lang w:val="el-GR"/>
              </w:rPr>
            </w:pPr>
            <w:r w:rsidRPr="006D69D2">
              <w:rPr>
                <w:sz w:val="20"/>
                <w:lang w:val="el-GR"/>
              </w:rPr>
              <w:t>Μετά το πέρας των εργασιών θα παραδοθεί στην Τεχνική Υπηρεσία (τμήμα Κατασκευών &amp; Επισκευών) του Ιδρύματος για κάθε κτίριο ξεχωριστά:</w:t>
            </w:r>
          </w:p>
          <w:p w:rsidR="00EF5F15" w:rsidRPr="006D69D2" w:rsidRDefault="00EF5F15" w:rsidP="0026711E">
            <w:pPr>
              <w:rPr>
                <w:sz w:val="20"/>
                <w:lang w:val="el-GR"/>
              </w:rPr>
            </w:pPr>
            <w:r w:rsidRPr="006D69D2">
              <w:rPr>
                <w:sz w:val="20"/>
                <w:lang w:val="el-GR"/>
              </w:rPr>
              <w:t xml:space="preserve">Υπεύθυνη Δήλωση Εγκαταστάτη σύμφωνα με το ΦΕΚ 844 Β/2011 όπου θα περιλαμβάνει: </w:t>
            </w:r>
          </w:p>
          <w:p w:rsidR="00EF5F15" w:rsidRPr="006D69D2" w:rsidRDefault="00EF5F15" w:rsidP="0026711E">
            <w:pPr>
              <w:rPr>
                <w:sz w:val="20"/>
                <w:lang w:val="el-GR"/>
              </w:rPr>
            </w:pPr>
            <w:r>
              <w:rPr>
                <w:sz w:val="20"/>
                <w:lang w:val="el-GR"/>
              </w:rPr>
              <w:t>•</w:t>
            </w:r>
            <w:r w:rsidRPr="006D69D2">
              <w:rPr>
                <w:sz w:val="20"/>
                <w:lang w:val="el-GR"/>
              </w:rPr>
              <w:t>Πρωτόκολλο Ελέγχου κατά ΕΛΟΤ HD 384</w:t>
            </w:r>
          </w:p>
          <w:p w:rsidR="00EF5F15" w:rsidRPr="006D69D2" w:rsidRDefault="00EF5F15" w:rsidP="0026711E">
            <w:pPr>
              <w:rPr>
                <w:sz w:val="20"/>
                <w:lang w:val="el-GR"/>
              </w:rPr>
            </w:pPr>
            <w:r>
              <w:rPr>
                <w:sz w:val="20"/>
                <w:lang w:val="el-GR"/>
              </w:rPr>
              <w:t>•</w:t>
            </w:r>
            <w:r w:rsidRPr="006D69D2">
              <w:rPr>
                <w:sz w:val="20"/>
                <w:lang w:val="el-GR"/>
              </w:rPr>
              <w:t xml:space="preserve">Έκθεση Παράδοσης της Ηλεκτρικής Εγκατάστασης και </w:t>
            </w:r>
          </w:p>
          <w:p w:rsidR="00EF5F15" w:rsidRPr="00D2472D" w:rsidRDefault="00EF5F15" w:rsidP="0026711E">
            <w:pPr>
              <w:rPr>
                <w:b/>
                <w:bCs/>
                <w:sz w:val="20"/>
                <w:szCs w:val="20"/>
                <w:lang w:val="el-GR"/>
              </w:rPr>
            </w:pPr>
            <w:r>
              <w:rPr>
                <w:sz w:val="20"/>
                <w:lang w:val="el-GR"/>
              </w:rPr>
              <w:t>•</w:t>
            </w:r>
            <w:r w:rsidRPr="006D69D2">
              <w:rPr>
                <w:sz w:val="20"/>
                <w:lang w:val="el-GR"/>
              </w:rPr>
              <w:t xml:space="preserve">Ηλεκτρολογικό σχέδιο σε ηλεκτρονική και έντυπη μορφή περιλαμβάνοντας τη θέση των σταθερών ηλεκτρικών συσκευών και κινητήρων, τη διαδρομή των ηλεκτρικών γραμμών, εφόσον έχουν διατομή ίση ή μεγαλύτερη του 1,5 mm2, τη θέση των διακοπτών, των ρυθμιστών, των κομβίων, θερμοστατών, ρευματοδοτών και πινάκων, σε σχέση με το ακίνητο και </w:t>
            </w:r>
            <w:proofErr w:type="spellStart"/>
            <w:r w:rsidRPr="006D69D2">
              <w:rPr>
                <w:sz w:val="20"/>
                <w:lang w:val="el-GR"/>
              </w:rPr>
              <w:t>διαστασιολογημένο</w:t>
            </w:r>
            <w:proofErr w:type="spellEnd"/>
            <w:r w:rsidRPr="006D69D2">
              <w:rPr>
                <w:sz w:val="20"/>
                <w:lang w:val="el-GR"/>
              </w:rPr>
              <w:t xml:space="preserve"> μονογραμμικό σχέδιο του πίνακα ή των πινάκων όπου θα αναγράφονται οι διατομές των καλωδιώσεων των γραμμών και τα μεγέθη του ηλεκτρολογικού υλικού (ασφάλειες, διακόπτες, ΔΔΡ κ.λπ.)</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t>4</w:t>
            </w:r>
          </w:p>
        </w:tc>
        <w:tc>
          <w:tcPr>
            <w:tcW w:w="5245" w:type="dxa"/>
          </w:tcPr>
          <w:p w:rsidR="00EF5F15" w:rsidRPr="00D2472D" w:rsidDel="006D30E1" w:rsidRDefault="00EF5F15" w:rsidP="0026711E">
            <w:pPr>
              <w:rPr>
                <w:sz w:val="20"/>
                <w:highlight w:val="yellow"/>
                <w:lang w:val="el-GR"/>
              </w:rPr>
            </w:pPr>
            <w:r>
              <w:rPr>
                <w:sz w:val="20"/>
                <w:lang w:val="el-GR"/>
              </w:rPr>
              <w:t>Ό</w:t>
            </w:r>
            <w:r w:rsidRPr="006D69D2">
              <w:rPr>
                <w:sz w:val="20"/>
                <w:lang w:val="el-GR"/>
              </w:rPr>
              <w:t>ργανο ελέγχου των εσωτερικώ</w:t>
            </w:r>
            <w:r>
              <w:rPr>
                <w:sz w:val="20"/>
                <w:lang w:val="el-GR"/>
              </w:rPr>
              <w:t>ν ηλεκτρολογικών εγκαταστάσεων</w:t>
            </w:r>
            <w:r w:rsidRPr="006D69D2">
              <w:rPr>
                <w:sz w:val="20"/>
                <w:lang w:val="el-GR"/>
              </w:rPr>
              <w:t xml:space="preserve"> με πιστοποιητικό από ανεξάρτητο διαπιστευμένο εργαστήριο δοκιμών (ΕΣΥΔ) σύμφωνα με το πρότυπο ISO 17025.</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905A60"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5</w:t>
            </w:r>
          </w:p>
        </w:tc>
        <w:tc>
          <w:tcPr>
            <w:tcW w:w="5245" w:type="dxa"/>
          </w:tcPr>
          <w:p w:rsidR="00EF5F15" w:rsidRPr="006D69D2" w:rsidRDefault="00EF5F15" w:rsidP="0026711E">
            <w:pPr>
              <w:rPr>
                <w:sz w:val="20"/>
                <w:lang w:val="el-GR"/>
              </w:rPr>
            </w:pPr>
            <w:r w:rsidRPr="006D69D2">
              <w:rPr>
                <w:sz w:val="20"/>
                <w:lang w:val="el-GR"/>
              </w:rPr>
              <w:t xml:space="preserve">Πρότυπα διασφάλισης ποιότητας,  πρότυπα περιβαλλοντικής διαχείρισης και πρότυπα Διαχείρισης Εργασιακής Ασφάλειας και Υγιεινής έγκυρα, εν ισχύ πιστοποιητικά εκδομένα από επίσημο φορέα στο αντίστοιχο πεδίο εφαρμογής.  </w:t>
            </w:r>
          </w:p>
        </w:tc>
        <w:tc>
          <w:tcPr>
            <w:tcW w:w="851" w:type="dxa"/>
            <w:vAlign w:val="center"/>
          </w:tcPr>
          <w:p w:rsidR="00EF5F15" w:rsidRPr="006D69D2" w:rsidRDefault="00EF5F15" w:rsidP="0026711E">
            <w:pPr>
              <w:widowControl w:val="0"/>
              <w:spacing w:line="360" w:lineRule="auto"/>
              <w:ind w:firstLine="284"/>
              <w:jc w:val="center"/>
              <w:rPr>
                <w:szCs w:val="20"/>
                <w:lang w:val="el-GR"/>
              </w:rPr>
            </w:pPr>
            <w:r w:rsidRPr="006D69D2">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bl>
    <w:p w:rsidR="00EF5F15" w:rsidRPr="00D2472D" w:rsidRDefault="00EF5F15" w:rsidP="00EF5F15">
      <w:pPr>
        <w:spacing w:after="0"/>
        <w:rPr>
          <w:b/>
          <w:sz w:val="20"/>
          <w:szCs w:val="20"/>
          <w:lang w:val="el-GR"/>
        </w:rPr>
      </w:pPr>
    </w:p>
    <w:p w:rsidR="00EF5F15" w:rsidRPr="00D2472D" w:rsidRDefault="00EF5F15" w:rsidP="00EF5F15">
      <w:pPr>
        <w:spacing w:after="0"/>
        <w:rPr>
          <w:b/>
          <w:sz w:val="20"/>
          <w:szCs w:val="20"/>
          <w:lang w:val="el-GR"/>
        </w:rPr>
      </w:pPr>
    </w:p>
    <w:p w:rsidR="00EF5F15" w:rsidRPr="00D2472D" w:rsidRDefault="00EF5F15" w:rsidP="00EF5F15">
      <w:pPr>
        <w:spacing w:after="0"/>
        <w:rPr>
          <w:sz w:val="20"/>
          <w:szCs w:val="20"/>
          <w:lang w:val="el-GR"/>
        </w:rPr>
      </w:pPr>
    </w:p>
    <w:p w:rsidR="00EF5F15" w:rsidRPr="004329CB" w:rsidRDefault="00EF5F15" w:rsidP="00EF5F15">
      <w:pPr>
        <w:pStyle w:val="normalwithoutspacing"/>
        <w:rPr>
          <w:szCs w:val="22"/>
        </w:rPr>
      </w:pPr>
    </w:p>
    <w:p w:rsidR="00EF5F15" w:rsidRPr="004329CB" w:rsidRDefault="00EF5F15" w:rsidP="00EF5F15">
      <w:pPr>
        <w:pStyle w:val="normalwithoutspacing"/>
        <w:rPr>
          <w:szCs w:val="22"/>
        </w:rPr>
      </w:pPr>
      <w:r w:rsidRPr="004329CB">
        <w:rPr>
          <w:szCs w:val="22"/>
        </w:rPr>
        <w:t>Ονοματεπώνυμο/ υπογραφή/ σφραγίδα στις περιπτώσεις νομικών προσώπων</w:t>
      </w:r>
    </w:p>
    <w:p w:rsidR="00EF5F15" w:rsidRPr="00D2472D" w:rsidRDefault="00EF5F15" w:rsidP="00EF5F15">
      <w:pPr>
        <w:tabs>
          <w:tab w:val="left" w:pos="5820"/>
        </w:tabs>
        <w:rPr>
          <w:lang w:val="el-GR"/>
        </w:rPr>
      </w:pPr>
      <w:r>
        <w:rPr>
          <w:lang w:val="el-GR"/>
        </w:rPr>
        <w:tab/>
      </w:r>
    </w:p>
    <w:p w:rsidR="00EF5F15" w:rsidRDefault="00EF5F15" w:rsidP="00EF5F15">
      <w:pPr>
        <w:pStyle w:val="normalwithoutspacing"/>
        <w:ind w:right="-1"/>
        <w:rPr>
          <w:szCs w:val="22"/>
        </w:rPr>
      </w:pPr>
    </w:p>
    <w:p w:rsidR="00EF5F15" w:rsidRDefault="00EF5F15" w:rsidP="00EF5F15">
      <w:pPr>
        <w:pStyle w:val="normalwithoutspacing"/>
        <w:ind w:right="-1"/>
        <w:rPr>
          <w:rFonts w:eastAsia="Calibri"/>
          <w:b/>
          <w:sz w:val="24"/>
        </w:rPr>
      </w:pPr>
      <w:r>
        <w:rPr>
          <w:rFonts w:eastAsia="Calibri"/>
          <w:b/>
          <w:sz w:val="24"/>
        </w:rPr>
        <w:t>ΤΜΗΜΑ B</w:t>
      </w:r>
      <w:r w:rsidRPr="001B186F">
        <w:rPr>
          <w:rFonts w:eastAsia="Calibri"/>
          <w:b/>
          <w:sz w:val="24"/>
        </w:rPr>
        <w:t xml:space="preserve">: </w:t>
      </w:r>
      <w:r w:rsidRPr="00D208C9">
        <w:rPr>
          <w:rFonts w:eastAsia="Calibri"/>
          <w:b/>
          <w:sz w:val="24"/>
        </w:rPr>
        <w:t xml:space="preserve">ΕΡΓΑΣΙΕΣ </w:t>
      </w:r>
      <w:r>
        <w:rPr>
          <w:rFonts w:eastAsia="Calibri"/>
          <w:b/>
          <w:sz w:val="24"/>
        </w:rPr>
        <w:t>ΕΠΙΣΚΕΥ</w:t>
      </w:r>
      <w:r w:rsidRPr="00D208C9">
        <w:rPr>
          <w:rFonts w:eastAsia="Calibri"/>
          <w:b/>
          <w:sz w:val="24"/>
        </w:rPr>
        <w:t>ΗΣ ΗΛΕΚΤΡΙΚΩΝ ΠΙΝΑΚΩΝ ΚΤΗΡ</w:t>
      </w:r>
      <w:r>
        <w:rPr>
          <w:rFonts w:eastAsia="Calibri"/>
          <w:b/>
          <w:sz w:val="24"/>
        </w:rPr>
        <w:t>Ι</w:t>
      </w:r>
      <w:r w:rsidRPr="00D208C9">
        <w:rPr>
          <w:rFonts w:eastAsia="Calibri"/>
          <w:b/>
          <w:sz w:val="24"/>
        </w:rPr>
        <w:t>ΩΝ ΓΠΑ</w:t>
      </w:r>
    </w:p>
    <w:p w:rsidR="00EF5F15" w:rsidRDefault="00EF5F15" w:rsidP="00EF5F15">
      <w:pPr>
        <w:pStyle w:val="normalwithoutspacing"/>
        <w:ind w:right="-1"/>
        <w:rPr>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851"/>
        <w:gridCol w:w="987"/>
        <w:gridCol w:w="1818"/>
      </w:tblGrid>
      <w:tr w:rsidR="00EF5F15" w:rsidRPr="00D2472D" w:rsidTr="0026711E">
        <w:tc>
          <w:tcPr>
            <w:tcW w:w="67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EF5F15" w:rsidRPr="00D2472D" w:rsidRDefault="00EF5F15" w:rsidP="0026711E">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EF5F15" w:rsidRPr="00D2472D" w:rsidRDefault="00EF5F15" w:rsidP="0026711E">
            <w:pPr>
              <w:rPr>
                <w:sz w:val="20"/>
                <w:szCs w:val="20"/>
                <w:lang w:val="el-GR"/>
              </w:rPr>
            </w:pPr>
            <w:r w:rsidRPr="00C5021B">
              <w:rPr>
                <w:sz w:val="20"/>
                <w:lang w:val="el-GR"/>
              </w:rPr>
              <w:t xml:space="preserve">Αντικατάσταση όλων των ασφαλειών που τροφοδοτούν μικρότερης διατομής καλώδιο από αυτό που ορίζει το πρότυπο (σύμφωνα με τις Τεχνικές Προδιαγραφές). </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t>2</w:t>
            </w:r>
          </w:p>
        </w:tc>
        <w:tc>
          <w:tcPr>
            <w:tcW w:w="5245" w:type="dxa"/>
          </w:tcPr>
          <w:p w:rsidR="00EF5F15" w:rsidRPr="00D2472D" w:rsidRDefault="00EF5F15" w:rsidP="0026711E">
            <w:pPr>
              <w:rPr>
                <w:bCs/>
                <w:sz w:val="20"/>
                <w:szCs w:val="20"/>
                <w:lang w:val="el-GR"/>
              </w:rPr>
            </w:pPr>
            <w:r w:rsidRPr="00C5021B">
              <w:rPr>
                <w:sz w:val="20"/>
                <w:lang w:val="el-GR"/>
              </w:rPr>
              <w:t xml:space="preserve">Προμήθεια και εγκατάσταση ηλεκτρονόμων διαρροής με ΙΔΝ 30 </w:t>
            </w:r>
            <w:proofErr w:type="spellStart"/>
            <w:r w:rsidRPr="00C5021B">
              <w:rPr>
                <w:sz w:val="20"/>
                <w:lang w:val="el-GR"/>
              </w:rPr>
              <w:t>mA</w:t>
            </w:r>
            <w:proofErr w:type="spellEnd"/>
            <w:r w:rsidRPr="00C5021B">
              <w:rPr>
                <w:sz w:val="20"/>
                <w:lang w:val="el-GR"/>
              </w:rPr>
              <w:t xml:space="preserve"> σε όλους τους πίνακες έτσι ώστε να υπάρχει προστασία από άμεση επαφή με αγώγιμο υλικό όπως ορίζει το πρότυπο.</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t>3</w:t>
            </w:r>
          </w:p>
        </w:tc>
        <w:tc>
          <w:tcPr>
            <w:tcW w:w="5245" w:type="dxa"/>
          </w:tcPr>
          <w:p w:rsidR="00EF5F15" w:rsidRPr="00D2472D" w:rsidRDefault="00EF5F15" w:rsidP="0026711E">
            <w:pPr>
              <w:rPr>
                <w:b/>
                <w:bCs/>
                <w:sz w:val="20"/>
                <w:szCs w:val="20"/>
                <w:lang w:val="el-GR"/>
              </w:rPr>
            </w:pPr>
            <w:r w:rsidRPr="00C5021B">
              <w:rPr>
                <w:sz w:val="20"/>
                <w:lang w:val="el-GR"/>
              </w:rPr>
              <w:t xml:space="preserve">Στους πίνακες που είναι εγκατεστημένοι ηλεκτρονόμοι διαρροής με ΙΔΝ 300 </w:t>
            </w:r>
            <w:proofErr w:type="spellStart"/>
            <w:r w:rsidRPr="00C5021B">
              <w:rPr>
                <w:sz w:val="20"/>
                <w:lang w:val="el-GR"/>
              </w:rPr>
              <w:t>mA</w:t>
            </w:r>
            <w:proofErr w:type="spellEnd"/>
            <w:r w:rsidRPr="00C5021B">
              <w:rPr>
                <w:sz w:val="20"/>
                <w:lang w:val="el-GR"/>
              </w:rPr>
              <w:t xml:space="preserve"> και οι πίνακες αυτοί έχουν </w:t>
            </w:r>
            <w:proofErr w:type="spellStart"/>
            <w:r w:rsidRPr="00C5021B">
              <w:rPr>
                <w:sz w:val="20"/>
                <w:lang w:val="el-GR"/>
              </w:rPr>
              <w:t>παροχικές</w:t>
            </w:r>
            <w:proofErr w:type="spellEnd"/>
            <w:r w:rsidRPr="00C5021B">
              <w:rPr>
                <w:sz w:val="20"/>
                <w:lang w:val="el-GR"/>
              </w:rPr>
              <w:t xml:space="preserve"> γραμμές προς άλλους πίνακες αλλά έχουν και τερματικές καταναλώσεις (π.χ. πρίζες, φώτα </w:t>
            </w:r>
            <w:proofErr w:type="spellStart"/>
            <w:r w:rsidRPr="00C5021B">
              <w:rPr>
                <w:sz w:val="20"/>
                <w:lang w:val="el-GR"/>
              </w:rPr>
              <w:t>κ.λ.π</w:t>
            </w:r>
            <w:proofErr w:type="spellEnd"/>
            <w:r w:rsidRPr="00C5021B">
              <w:rPr>
                <w:sz w:val="20"/>
                <w:lang w:val="el-GR"/>
              </w:rPr>
              <w:t xml:space="preserve">.), θα  πρέπει να εγκατασταθούν και ηλεκτρονόμος διαρροής με </w:t>
            </w:r>
            <w:r w:rsidRPr="00C5021B">
              <w:rPr>
                <w:sz w:val="20"/>
                <w:lang w:val="el-GR"/>
              </w:rPr>
              <w:lastRenderedPageBreak/>
              <w:t xml:space="preserve">ΙΔΝ 30 </w:t>
            </w:r>
            <w:proofErr w:type="spellStart"/>
            <w:r w:rsidRPr="00C5021B">
              <w:rPr>
                <w:sz w:val="20"/>
                <w:lang w:val="el-GR"/>
              </w:rPr>
              <w:t>mA</w:t>
            </w:r>
            <w:proofErr w:type="spellEnd"/>
            <w:r w:rsidRPr="00C5021B">
              <w:rPr>
                <w:sz w:val="20"/>
                <w:lang w:val="el-GR"/>
              </w:rPr>
              <w:t xml:space="preserve"> με διαχωρισμό των κυκλωμάτων με τις τερματικές καταναλώσεις. </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lastRenderedPageBreak/>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lastRenderedPageBreak/>
              <w:t>4</w:t>
            </w:r>
          </w:p>
        </w:tc>
        <w:tc>
          <w:tcPr>
            <w:tcW w:w="5245" w:type="dxa"/>
          </w:tcPr>
          <w:p w:rsidR="00EF5F15" w:rsidRPr="00C5021B" w:rsidDel="006D30E1" w:rsidRDefault="00EF5F15" w:rsidP="0026711E">
            <w:pPr>
              <w:rPr>
                <w:sz w:val="20"/>
                <w:lang w:val="el-GR"/>
              </w:rPr>
            </w:pPr>
            <w:r w:rsidRPr="00C5021B">
              <w:rPr>
                <w:sz w:val="20"/>
                <w:lang w:val="el-GR"/>
              </w:rPr>
              <w:t xml:space="preserve">Στους πίνακες που είναι εγκατεστημένοι ηλεκτρονόμοι διαρροής με ΙΔΝ 300 </w:t>
            </w:r>
            <w:proofErr w:type="spellStart"/>
            <w:r w:rsidRPr="00C5021B">
              <w:rPr>
                <w:sz w:val="20"/>
                <w:lang w:val="el-GR"/>
              </w:rPr>
              <w:t>mA</w:t>
            </w:r>
            <w:proofErr w:type="spellEnd"/>
            <w:r w:rsidRPr="00C5021B">
              <w:rPr>
                <w:sz w:val="20"/>
                <w:lang w:val="el-GR"/>
              </w:rPr>
              <w:t xml:space="preserve"> και οι πίνακες αυτοί έχουν μόνο </w:t>
            </w:r>
            <w:proofErr w:type="spellStart"/>
            <w:r w:rsidRPr="00C5021B">
              <w:rPr>
                <w:sz w:val="20"/>
                <w:lang w:val="el-GR"/>
              </w:rPr>
              <w:t>παροχικές</w:t>
            </w:r>
            <w:proofErr w:type="spellEnd"/>
            <w:r w:rsidRPr="00C5021B">
              <w:rPr>
                <w:sz w:val="20"/>
                <w:lang w:val="el-GR"/>
              </w:rPr>
              <w:t xml:space="preserve"> γραμμές προς άλλους πίνακες θα μείνουν ως έχουν και θα εγκατασταθούν ηλεκτρονόμοι διαρροής με ΙΔΝ 30 </w:t>
            </w:r>
            <w:proofErr w:type="spellStart"/>
            <w:r w:rsidRPr="00C5021B">
              <w:rPr>
                <w:sz w:val="20"/>
                <w:lang w:val="el-GR"/>
              </w:rPr>
              <w:t>mA</w:t>
            </w:r>
            <w:proofErr w:type="spellEnd"/>
            <w:r w:rsidRPr="00C5021B">
              <w:rPr>
                <w:sz w:val="20"/>
                <w:lang w:val="el-GR"/>
              </w:rPr>
              <w:t xml:space="preserve"> στους τερματικούς πίνακες. Αυτό γίνεται για να υπάρχει </w:t>
            </w:r>
            <w:proofErr w:type="spellStart"/>
            <w:r w:rsidRPr="00C5021B">
              <w:rPr>
                <w:sz w:val="20"/>
                <w:lang w:val="el-GR"/>
              </w:rPr>
              <w:t>επιλογικότητα</w:t>
            </w:r>
            <w:proofErr w:type="spellEnd"/>
            <w:r w:rsidRPr="00C5021B">
              <w:rPr>
                <w:sz w:val="20"/>
                <w:lang w:val="el-GR"/>
              </w:rPr>
              <w:t xml:space="preserve"> στην προστασία α</w:t>
            </w:r>
            <w:r>
              <w:rPr>
                <w:sz w:val="20"/>
                <w:lang w:val="el-GR"/>
              </w:rPr>
              <w:t>πό διαρροής έντασης ως προς γη.</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905A60"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5</w:t>
            </w:r>
          </w:p>
        </w:tc>
        <w:tc>
          <w:tcPr>
            <w:tcW w:w="5245" w:type="dxa"/>
          </w:tcPr>
          <w:p w:rsidR="00EF5F15" w:rsidRPr="00C5021B" w:rsidRDefault="00EF5F15" w:rsidP="0026711E">
            <w:pPr>
              <w:rPr>
                <w:sz w:val="20"/>
                <w:lang w:val="el-GR"/>
              </w:rPr>
            </w:pPr>
            <w:r w:rsidRPr="00C5021B">
              <w:rPr>
                <w:sz w:val="20"/>
                <w:lang w:val="el-GR"/>
              </w:rPr>
              <w:t>Σε περίπτωση που παρουσιαστεί βλάβη στον εργασιακό χώρο μετά την τοποθέτηση ηλεκτρονόμων διαρροής ή την αντικατάσταση των κατάλληλων ασφαλειών θα παραδοθεί από την ανάδοχο εταιρεία τεχνική έκθεση με αναλυτική περιγραφή επίλυσης του προβλήματος.</w:t>
            </w:r>
          </w:p>
          <w:p w:rsidR="00EF5F15" w:rsidRPr="006D69D2" w:rsidRDefault="00EF5F15" w:rsidP="0026711E">
            <w:pPr>
              <w:rPr>
                <w:sz w:val="20"/>
                <w:lang w:val="el-GR"/>
              </w:rPr>
            </w:pPr>
            <w:r w:rsidRPr="00C5021B">
              <w:rPr>
                <w:sz w:val="20"/>
                <w:lang w:val="el-GR"/>
              </w:rPr>
              <w:t xml:space="preserve">Εργασίες καθαρισμού και οι εργασίες </w:t>
            </w:r>
            <w:proofErr w:type="spellStart"/>
            <w:r w:rsidRPr="00C5021B">
              <w:rPr>
                <w:sz w:val="20"/>
                <w:lang w:val="el-GR"/>
              </w:rPr>
              <w:t>σίσφιξης</w:t>
            </w:r>
            <w:proofErr w:type="spellEnd"/>
            <w:r w:rsidRPr="00C5021B">
              <w:rPr>
                <w:sz w:val="20"/>
                <w:lang w:val="el-GR"/>
              </w:rPr>
              <w:t xml:space="preserve"> και διευθέτησης των κυκλωμάτων. Αντικατάσταση φθαρμένων καλωδίων διασύνδεσης εντός των πινάκων. Έλεγχος ορθής διατομής </w:t>
            </w:r>
            <w:r>
              <w:rPr>
                <w:sz w:val="20"/>
                <w:lang w:val="el-GR"/>
              </w:rPr>
              <w:t>εσωτερικής διασύνδεσης πινάκων.</w:t>
            </w:r>
          </w:p>
        </w:tc>
        <w:tc>
          <w:tcPr>
            <w:tcW w:w="851" w:type="dxa"/>
            <w:vAlign w:val="center"/>
          </w:tcPr>
          <w:p w:rsidR="00EF5F15" w:rsidRPr="006D69D2" w:rsidRDefault="00EF5F15" w:rsidP="0026711E">
            <w:pPr>
              <w:widowControl w:val="0"/>
              <w:spacing w:line="360" w:lineRule="auto"/>
              <w:ind w:firstLine="284"/>
              <w:jc w:val="center"/>
              <w:rPr>
                <w:szCs w:val="20"/>
                <w:lang w:val="el-GR"/>
              </w:rPr>
            </w:pPr>
            <w:r w:rsidRPr="006D69D2">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C5021B"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6</w:t>
            </w:r>
          </w:p>
        </w:tc>
        <w:tc>
          <w:tcPr>
            <w:tcW w:w="5245" w:type="dxa"/>
          </w:tcPr>
          <w:p w:rsidR="00EF5F15" w:rsidRPr="00C5021B" w:rsidRDefault="00EF5F15" w:rsidP="0026711E">
            <w:pPr>
              <w:rPr>
                <w:sz w:val="20"/>
                <w:lang w:val="el-GR"/>
              </w:rPr>
            </w:pPr>
            <w:r w:rsidRPr="00C5021B">
              <w:rPr>
                <w:sz w:val="20"/>
                <w:lang w:val="el-GR"/>
              </w:rPr>
              <w:t>Υπάρχουν καταναλώσεις που τροφοδοτούνται από καλώδια τα οποία είναι συνδεδεμένα στις εξόδους των διακοπτών φορτίου εισόδου των πινάκων με αποτέλεσμα να μην υπάρχει προστασία υπερφόρτισης και βραχυκυκλώματος για</w:t>
            </w:r>
            <w:r>
              <w:rPr>
                <w:sz w:val="20"/>
                <w:lang w:val="el-GR"/>
              </w:rPr>
              <w:t xml:space="preserve"> τις γραμμές αυτές. Για τον λόγο</w:t>
            </w:r>
            <w:r w:rsidRPr="00C5021B">
              <w:rPr>
                <w:sz w:val="20"/>
                <w:lang w:val="el-GR"/>
              </w:rPr>
              <w:t xml:space="preserve"> αυτό πρέπει να εγκατασταθούν οι κατάλληλες ασφάλειες για όλες αυτές τις γραμμές. </w:t>
            </w:r>
            <w:r w:rsidRPr="006D69D2">
              <w:rPr>
                <w:sz w:val="20"/>
                <w:lang w:val="el-GR"/>
              </w:rPr>
              <w:t>Πανεπιστημίου.</w:t>
            </w:r>
          </w:p>
        </w:tc>
        <w:tc>
          <w:tcPr>
            <w:tcW w:w="851" w:type="dxa"/>
            <w:vAlign w:val="center"/>
          </w:tcPr>
          <w:p w:rsidR="00EF5F15" w:rsidRPr="00C5021B" w:rsidRDefault="00EF5F15" w:rsidP="0026711E">
            <w:pPr>
              <w:widowControl w:val="0"/>
              <w:spacing w:line="360" w:lineRule="auto"/>
              <w:ind w:firstLine="284"/>
              <w:jc w:val="center"/>
              <w:rPr>
                <w:szCs w:val="20"/>
                <w:lang w:val="el-GR"/>
              </w:rPr>
            </w:pPr>
            <w:r w:rsidRPr="006D69D2">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C5021B"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7</w:t>
            </w:r>
          </w:p>
        </w:tc>
        <w:tc>
          <w:tcPr>
            <w:tcW w:w="5245" w:type="dxa"/>
          </w:tcPr>
          <w:p w:rsidR="00EF5F15" w:rsidRPr="00C5021B" w:rsidRDefault="00EF5F15" w:rsidP="0026711E">
            <w:pPr>
              <w:rPr>
                <w:sz w:val="20"/>
                <w:lang w:val="el-GR"/>
              </w:rPr>
            </w:pPr>
            <w:r>
              <w:rPr>
                <w:sz w:val="20"/>
                <w:lang w:val="el-GR"/>
              </w:rPr>
              <w:t>Προμήθεια όλων των απαραίτητων ηλεκτρολογικών υλικών σύμφωνα με την Τεχνική Περιγραφή</w:t>
            </w:r>
          </w:p>
        </w:tc>
        <w:tc>
          <w:tcPr>
            <w:tcW w:w="851" w:type="dxa"/>
          </w:tcPr>
          <w:p w:rsidR="00EF5F15" w:rsidRPr="00C5021B" w:rsidRDefault="00EF5F15" w:rsidP="0026711E">
            <w:pPr>
              <w:widowControl w:val="0"/>
              <w:spacing w:line="360" w:lineRule="auto"/>
              <w:ind w:firstLine="284"/>
              <w:jc w:val="center"/>
              <w:rPr>
                <w:szCs w:val="20"/>
                <w:lang w:val="el-GR"/>
              </w:rPr>
            </w:pPr>
            <w:r w:rsidRPr="00F4587E">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C5021B"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8</w:t>
            </w:r>
          </w:p>
        </w:tc>
        <w:tc>
          <w:tcPr>
            <w:tcW w:w="5245" w:type="dxa"/>
          </w:tcPr>
          <w:p w:rsidR="00EF5F15" w:rsidRPr="00C5021B" w:rsidRDefault="00EF5F15" w:rsidP="0026711E">
            <w:pPr>
              <w:rPr>
                <w:sz w:val="20"/>
                <w:lang w:val="el-GR"/>
              </w:rPr>
            </w:pPr>
            <w:r w:rsidRPr="006D69D2">
              <w:rPr>
                <w:sz w:val="20"/>
                <w:lang w:val="el-GR"/>
              </w:rPr>
              <w:t xml:space="preserve">Πρότυπα διασφάλισης ποιότητας,  πρότυπα περιβαλλοντικής διαχείρισης και πρότυπα Διαχείρισης Εργασιακής Ασφάλειας και Υγιεινής έγκυρα, εν ισχύ πιστοποιητικά εκδομένα από επίσημο φορέα στο αντίστοιχο πεδίο εφαρμογής.  </w:t>
            </w:r>
          </w:p>
        </w:tc>
        <w:tc>
          <w:tcPr>
            <w:tcW w:w="851" w:type="dxa"/>
          </w:tcPr>
          <w:p w:rsidR="00EF5F15" w:rsidRPr="00C5021B" w:rsidRDefault="00EF5F15" w:rsidP="0026711E">
            <w:pPr>
              <w:widowControl w:val="0"/>
              <w:spacing w:line="360" w:lineRule="auto"/>
              <w:ind w:firstLine="284"/>
              <w:jc w:val="center"/>
              <w:rPr>
                <w:szCs w:val="20"/>
                <w:lang w:val="el-GR"/>
              </w:rPr>
            </w:pPr>
            <w:r w:rsidRPr="00F4587E">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bl>
    <w:p w:rsidR="00EF5F15" w:rsidRPr="00807582" w:rsidRDefault="00EF5F15" w:rsidP="00EF5F15">
      <w:pPr>
        <w:pStyle w:val="normalwithoutspacing"/>
        <w:ind w:right="-1"/>
        <w:rPr>
          <w:szCs w:val="22"/>
        </w:rPr>
      </w:pPr>
    </w:p>
    <w:p w:rsidR="00EF5F15" w:rsidRPr="004329CB" w:rsidRDefault="00EF5F15" w:rsidP="00EF5F15">
      <w:pPr>
        <w:pStyle w:val="normalwithoutspacing"/>
        <w:rPr>
          <w:szCs w:val="22"/>
        </w:rPr>
      </w:pPr>
      <w:r w:rsidRPr="004329CB">
        <w:rPr>
          <w:szCs w:val="22"/>
        </w:rPr>
        <w:t>Ονοματεπώνυμο/ υπογραφή/ σφραγίδα στις περιπτώσεις νομικών προσώπων</w:t>
      </w:r>
    </w:p>
    <w:p w:rsidR="00EF5F15" w:rsidRDefault="00EF5F15" w:rsidP="00EF5F15">
      <w:pPr>
        <w:pStyle w:val="normalwithoutspacing"/>
        <w:ind w:right="-1"/>
        <w:rPr>
          <w:szCs w:val="22"/>
        </w:rPr>
      </w:pPr>
    </w:p>
    <w:p w:rsidR="00EF5F15" w:rsidRDefault="00EF5F15" w:rsidP="00EF5F15">
      <w:pPr>
        <w:pStyle w:val="normalwithoutspacing"/>
        <w:ind w:right="-1"/>
        <w:rPr>
          <w:szCs w:val="22"/>
        </w:rPr>
      </w:pPr>
    </w:p>
    <w:p w:rsidR="00EF5F15" w:rsidRDefault="00EF5F15" w:rsidP="00EF5F15">
      <w:pPr>
        <w:pStyle w:val="normalwithoutspacing"/>
        <w:ind w:right="-1"/>
        <w:rPr>
          <w:rFonts w:eastAsia="Calibri"/>
          <w:b/>
          <w:sz w:val="24"/>
        </w:rPr>
      </w:pPr>
      <w:r w:rsidRPr="000E1C10">
        <w:rPr>
          <w:rFonts w:eastAsia="Calibri"/>
          <w:b/>
          <w:sz w:val="24"/>
        </w:rPr>
        <w:t>ΤΜΗΜΑ Γ: ΕΡΓΑΣΙΕΣ ΑΝΤΙΚΑΤΑΣΤΑΣΗΣ ΗΛΕΚΤΡΙΚΩΝ ΠΙΝΑΚΩΝ ΚΤΗΡΙΩΝ ΓΠΑ</w:t>
      </w:r>
    </w:p>
    <w:p w:rsidR="00EF5F15" w:rsidRDefault="00EF5F15" w:rsidP="00EF5F15">
      <w:pPr>
        <w:pStyle w:val="normalwithoutspacing"/>
        <w:ind w:right="-1"/>
        <w:rPr>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851"/>
        <w:gridCol w:w="987"/>
        <w:gridCol w:w="1818"/>
      </w:tblGrid>
      <w:tr w:rsidR="00EF5F15" w:rsidRPr="00D2472D" w:rsidTr="0026711E">
        <w:tc>
          <w:tcPr>
            <w:tcW w:w="67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EF5F15" w:rsidRPr="00D2472D" w:rsidRDefault="00EF5F15" w:rsidP="0026711E">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EF5F15" w:rsidRPr="00D2472D" w:rsidRDefault="00EF5F15" w:rsidP="0026711E">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EF5F15" w:rsidRPr="00D2472D" w:rsidRDefault="00EF5F15" w:rsidP="0026711E">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EF5F15" w:rsidRPr="00C5021B"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EF5F15" w:rsidRPr="00D2472D" w:rsidRDefault="00EF5F15" w:rsidP="0026711E">
            <w:pPr>
              <w:rPr>
                <w:sz w:val="20"/>
                <w:szCs w:val="20"/>
                <w:lang w:val="el-GR"/>
              </w:rPr>
            </w:pPr>
            <w:r w:rsidRPr="00C5021B">
              <w:rPr>
                <w:sz w:val="20"/>
                <w:lang w:val="el-GR"/>
              </w:rPr>
              <w:t xml:space="preserve">Οι εργασίες αντικατάστασης συγκεκριμένων ηλεκτρολογικών πινάκων των κτηρίων </w:t>
            </w:r>
            <w:proofErr w:type="spellStart"/>
            <w:r w:rsidRPr="00C5021B">
              <w:rPr>
                <w:sz w:val="20"/>
                <w:lang w:val="el-GR"/>
              </w:rPr>
              <w:t>Δημακόπουλου</w:t>
            </w:r>
            <w:proofErr w:type="spellEnd"/>
            <w:r w:rsidRPr="00C5021B">
              <w:rPr>
                <w:sz w:val="20"/>
                <w:lang w:val="el-GR"/>
              </w:rPr>
              <w:t xml:space="preserve">, </w:t>
            </w:r>
            <w:proofErr w:type="spellStart"/>
            <w:r w:rsidRPr="00C5021B">
              <w:rPr>
                <w:sz w:val="20"/>
                <w:lang w:val="el-GR"/>
              </w:rPr>
              <w:t>Ρουσσόπουλου</w:t>
            </w:r>
            <w:proofErr w:type="spellEnd"/>
            <w:r w:rsidRPr="00C5021B">
              <w:rPr>
                <w:sz w:val="20"/>
                <w:lang w:val="el-GR"/>
              </w:rPr>
              <w:t xml:space="preserve"> και Χασιώτη περιλαμβάνουν μόνο την πλήρη αντικατάσταση όλου του περιεχόμενου υλικού και όχι τους πλαίσιο. </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C5021B" w:rsidRDefault="00EF5F15" w:rsidP="0026711E">
            <w:pPr>
              <w:pStyle w:val="Default"/>
              <w:spacing w:before="120" w:after="120" w:line="360" w:lineRule="auto"/>
              <w:ind w:firstLine="284"/>
              <w:jc w:val="both"/>
              <w:rPr>
                <w:rFonts w:ascii="Calibri" w:hAnsi="Calibri" w:cs="Calibri"/>
                <w:color w:val="auto"/>
                <w:sz w:val="20"/>
                <w:szCs w:val="20"/>
              </w:rPr>
            </w:pPr>
            <w:r w:rsidRPr="00C5021B">
              <w:rPr>
                <w:rFonts w:ascii="Calibri" w:hAnsi="Calibri" w:cs="Calibri"/>
                <w:color w:val="auto"/>
                <w:sz w:val="20"/>
                <w:szCs w:val="20"/>
              </w:rPr>
              <w:t>2</w:t>
            </w:r>
          </w:p>
        </w:tc>
        <w:tc>
          <w:tcPr>
            <w:tcW w:w="5245" w:type="dxa"/>
          </w:tcPr>
          <w:p w:rsidR="00EF5F15" w:rsidRPr="00D2472D" w:rsidRDefault="00EF5F15" w:rsidP="0026711E">
            <w:pPr>
              <w:rPr>
                <w:bCs/>
                <w:sz w:val="20"/>
                <w:szCs w:val="20"/>
                <w:lang w:val="el-GR"/>
              </w:rPr>
            </w:pPr>
            <w:r w:rsidRPr="00C5021B">
              <w:rPr>
                <w:sz w:val="20"/>
                <w:lang w:val="el-GR"/>
              </w:rPr>
              <w:t xml:space="preserve">Όλα τα ηλεκτρολογικά υλικά που θα αντικατασταθούν θα είναι σύμφωνα με τις Τεχνικές Προδιαγραφές. </w:t>
            </w:r>
          </w:p>
        </w:tc>
        <w:tc>
          <w:tcPr>
            <w:tcW w:w="851" w:type="dxa"/>
            <w:vAlign w:val="center"/>
          </w:tcPr>
          <w:p w:rsidR="00EF5F15" w:rsidRPr="00D2472D" w:rsidRDefault="00EF5F15" w:rsidP="0026711E">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t>3</w:t>
            </w:r>
          </w:p>
        </w:tc>
        <w:tc>
          <w:tcPr>
            <w:tcW w:w="5245" w:type="dxa"/>
          </w:tcPr>
          <w:p w:rsidR="00EF5F15" w:rsidRPr="00C5021B" w:rsidRDefault="00EF5F15" w:rsidP="0026711E">
            <w:pPr>
              <w:rPr>
                <w:sz w:val="20"/>
                <w:lang w:val="el-GR"/>
              </w:rPr>
            </w:pPr>
            <w:r w:rsidRPr="00C5021B">
              <w:rPr>
                <w:sz w:val="20"/>
                <w:lang w:val="el-GR"/>
              </w:rPr>
              <w:t xml:space="preserve">Επιπλέον θα γίνει προμήθεια και εγκατάσταση ηλεκτρονόμων διαρροής με ΙΔΝ 30 </w:t>
            </w:r>
            <w:proofErr w:type="spellStart"/>
            <w:r w:rsidRPr="00C5021B">
              <w:rPr>
                <w:sz w:val="20"/>
                <w:lang w:val="el-GR"/>
              </w:rPr>
              <w:t>mA</w:t>
            </w:r>
            <w:proofErr w:type="spellEnd"/>
            <w:r w:rsidRPr="00C5021B">
              <w:rPr>
                <w:sz w:val="20"/>
                <w:lang w:val="el-GR"/>
              </w:rPr>
              <w:t xml:space="preserve"> σε όλους τους πίνακες έτσι ώστε να υπάρχει προστασία από άμεση επαφή </w:t>
            </w:r>
            <w:r w:rsidRPr="00C5021B">
              <w:rPr>
                <w:sz w:val="20"/>
                <w:lang w:val="el-GR"/>
              </w:rPr>
              <w:lastRenderedPageBreak/>
              <w:t>με αγώγιμο υλικό.</w:t>
            </w:r>
          </w:p>
          <w:p w:rsidR="00EF5F15" w:rsidRPr="00D2472D" w:rsidRDefault="00EF5F15" w:rsidP="0026711E">
            <w:pPr>
              <w:rPr>
                <w:b/>
                <w:bCs/>
                <w:sz w:val="20"/>
                <w:szCs w:val="20"/>
                <w:lang w:val="el-GR"/>
              </w:rPr>
            </w:pPr>
            <w:r w:rsidRPr="00C5021B">
              <w:rPr>
                <w:sz w:val="20"/>
                <w:lang w:val="el-GR"/>
              </w:rPr>
              <w:t>Σε περίπτωση που παρουσιαστεί βλάβη στον εργασιακό χώρο μετά την τοποθέτηση ηλεκτρονόμων διαρροής και την αντικατάσταση των κατάλληλων ασφαλειών θα παραδοθεί από την ανάδοχο εταιρεία τεχνική έκθεση με αναλυτική περιγραφή επίλυσης του προβλήματος.</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lastRenderedPageBreak/>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D2472D" w:rsidTr="0026711E">
        <w:tc>
          <w:tcPr>
            <w:tcW w:w="675" w:type="dxa"/>
          </w:tcPr>
          <w:p w:rsidR="00EF5F15" w:rsidRPr="00D2472D" w:rsidRDefault="00EF5F15" w:rsidP="0026711E">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lang w:val="en-US"/>
              </w:rPr>
              <w:lastRenderedPageBreak/>
              <w:t>4</w:t>
            </w:r>
          </w:p>
        </w:tc>
        <w:tc>
          <w:tcPr>
            <w:tcW w:w="5245" w:type="dxa"/>
          </w:tcPr>
          <w:p w:rsidR="00EF5F15" w:rsidRPr="00C5021B" w:rsidDel="006D30E1" w:rsidRDefault="00EF5F15" w:rsidP="0026711E">
            <w:pPr>
              <w:rPr>
                <w:sz w:val="20"/>
                <w:lang w:val="el-GR"/>
              </w:rPr>
            </w:pPr>
            <w:r w:rsidRPr="00C5021B">
              <w:rPr>
                <w:sz w:val="20"/>
                <w:lang w:val="el-GR"/>
              </w:rPr>
              <w:t xml:space="preserve">Εργασίες καθαρισμού και οι εργασίες </w:t>
            </w:r>
            <w:proofErr w:type="spellStart"/>
            <w:r w:rsidRPr="00C5021B">
              <w:rPr>
                <w:sz w:val="20"/>
                <w:lang w:val="el-GR"/>
              </w:rPr>
              <w:t>σίσφιξης</w:t>
            </w:r>
            <w:proofErr w:type="spellEnd"/>
            <w:r w:rsidRPr="00C5021B">
              <w:rPr>
                <w:sz w:val="20"/>
                <w:lang w:val="el-GR"/>
              </w:rPr>
              <w:t xml:space="preserve"> και διευθέτησης των κυκλωμάτων. Αντικατάσταση φθαρμένων καλωδίων διασύνδεσης εντός των πινάκων. Έλεγχος ορθής διατομής εσωτερικής διασύνδεσης πινάκων</w:t>
            </w:r>
          </w:p>
        </w:tc>
        <w:tc>
          <w:tcPr>
            <w:tcW w:w="851" w:type="dxa"/>
            <w:vAlign w:val="center"/>
          </w:tcPr>
          <w:p w:rsidR="00EF5F15" w:rsidRPr="00D2472D" w:rsidRDefault="00EF5F15" w:rsidP="0026711E">
            <w:pPr>
              <w:widowControl w:val="0"/>
              <w:spacing w:line="360" w:lineRule="auto"/>
              <w:ind w:firstLine="284"/>
              <w:jc w:val="center"/>
              <w:rPr>
                <w:szCs w:val="20"/>
              </w:rPr>
            </w:pPr>
            <w:r w:rsidRPr="00D2472D">
              <w:rPr>
                <w:szCs w:val="20"/>
              </w:rPr>
              <w:t>ΝΑΙ</w:t>
            </w:r>
          </w:p>
        </w:tc>
        <w:tc>
          <w:tcPr>
            <w:tcW w:w="987"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D2472D"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C5021B"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5</w:t>
            </w:r>
          </w:p>
        </w:tc>
        <w:tc>
          <w:tcPr>
            <w:tcW w:w="5245" w:type="dxa"/>
          </w:tcPr>
          <w:p w:rsidR="00EF5F15" w:rsidRPr="00C5021B" w:rsidRDefault="00EF5F15" w:rsidP="0026711E">
            <w:pPr>
              <w:rPr>
                <w:sz w:val="20"/>
                <w:lang w:val="el-GR"/>
              </w:rPr>
            </w:pPr>
            <w:r>
              <w:rPr>
                <w:sz w:val="20"/>
                <w:lang w:val="el-GR"/>
              </w:rPr>
              <w:t>Προμήθεια όλων των απαραίτητων ηλεκτρολογικών υλικών σύμφωνα με την Τεχνική Περιγραφή και Τεχνικές Προδιαγραφές</w:t>
            </w:r>
          </w:p>
        </w:tc>
        <w:tc>
          <w:tcPr>
            <w:tcW w:w="851" w:type="dxa"/>
          </w:tcPr>
          <w:p w:rsidR="00EF5F15" w:rsidRPr="00C5021B" w:rsidRDefault="00EF5F15" w:rsidP="0026711E">
            <w:pPr>
              <w:widowControl w:val="0"/>
              <w:spacing w:line="360" w:lineRule="auto"/>
              <w:ind w:firstLine="284"/>
              <w:jc w:val="center"/>
              <w:rPr>
                <w:szCs w:val="20"/>
                <w:lang w:val="el-GR"/>
              </w:rPr>
            </w:pPr>
            <w:r w:rsidRPr="00F4587E">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r w:rsidR="00EF5F15" w:rsidRPr="00C5021B" w:rsidTr="0026711E">
        <w:tc>
          <w:tcPr>
            <w:tcW w:w="675" w:type="dxa"/>
          </w:tcPr>
          <w:p w:rsidR="00EF5F15" w:rsidRPr="006D69D2" w:rsidRDefault="00EF5F15" w:rsidP="0026711E">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6</w:t>
            </w:r>
          </w:p>
        </w:tc>
        <w:tc>
          <w:tcPr>
            <w:tcW w:w="5245" w:type="dxa"/>
          </w:tcPr>
          <w:p w:rsidR="00EF5F15" w:rsidRPr="00C5021B" w:rsidRDefault="00EF5F15" w:rsidP="0026711E">
            <w:pPr>
              <w:rPr>
                <w:sz w:val="20"/>
                <w:lang w:val="el-GR"/>
              </w:rPr>
            </w:pPr>
            <w:r w:rsidRPr="006D69D2">
              <w:rPr>
                <w:sz w:val="20"/>
                <w:lang w:val="el-GR"/>
              </w:rPr>
              <w:t xml:space="preserve">Πρότυπα διασφάλισης ποιότητας,  πρότυπα περιβαλλοντικής διαχείρισης και πρότυπα Διαχείρισης Εργασιακής Ασφάλειας και Υγιεινής έγκυρα, εν ισχύ πιστοποιητικά εκδομένα από επίσημο φορέα στο αντίστοιχο πεδίο εφαρμογής.  </w:t>
            </w:r>
          </w:p>
        </w:tc>
        <w:tc>
          <w:tcPr>
            <w:tcW w:w="851" w:type="dxa"/>
          </w:tcPr>
          <w:p w:rsidR="00EF5F15" w:rsidRPr="00C5021B" w:rsidRDefault="00EF5F15" w:rsidP="0026711E">
            <w:pPr>
              <w:widowControl w:val="0"/>
              <w:spacing w:line="360" w:lineRule="auto"/>
              <w:ind w:firstLine="284"/>
              <w:jc w:val="center"/>
              <w:rPr>
                <w:szCs w:val="20"/>
                <w:lang w:val="el-GR"/>
              </w:rPr>
            </w:pPr>
            <w:r w:rsidRPr="00F4587E">
              <w:rPr>
                <w:szCs w:val="20"/>
              </w:rPr>
              <w:t>ΝΑΙ</w:t>
            </w:r>
          </w:p>
        </w:tc>
        <w:tc>
          <w:tcPr>
            <w:tcW w:w="987"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EF5F15" w:rsidRPr="006D69D2" w:rsidRDefault="00EF5F15" w:rsidP="0026711E">
            <w:pPr>
              <w:pStyle w:val="Default"/>
              <w:spacing w:before="120" w:after="120" w:line="360" w:lineRule="auto"/>
              <w:ind w:firstLine="284"/>
              <w:jc w:val="both"/>
              <w:rPr>
                <w:rFonts w:ascii="Calibri" w:hAnsi="Calibri" w:cs="Calibri"/>
                <w:color w:val="0070C0"/>
                <w:sz w:val="20"/>
                <w:szCs w:val="20"/>
                <w:highlight w:val="yellow"/>
              </w:rPr>
            </w:pPr>
          </w:p>
        </w:tc>
      </w:tr>
    </w:tbl>
    <w:p w:rsidR="00EF5F15" w:rsidRDefault="00EF5F15" w:rsidP="00EF5F15">
      <w:pPr>
        <w:pStyle w:val="normalwithoutspacing"/>
        <w:ind w:right="-1"/>
        <w:rPr>
          <w:szCs w:val="22"/>
        </w:rPr>
      </w:pPr>
    </w:p>
    <w:p w:rsidR="00EF5F15" w:rsidRDefault="00EF5F15" w:rsidP="00EF5F15">
      <w:pPr>
        <w:pStyle w:val="normalwithoutspacing"/>
        <w:ind w:right="-1"/>
        <w:rPr>
          <w:szCs w:val="22"/>
        </w:rPr>
      </w:pPr>
    </w:p>
    <w:p w:rsidR="00EF5F15" w:rsidRDefault="00EF5F15" w:rsidP="00EF5F15">
      <w:pPr>
        <w:pStyle w:val="normalwithoutspacing"/>
        <w:ind w:right="-1"/>
        <w:rPr>
          <w:szCs w:val="22"/>
        </w:rPr>
      </w:pPr>
    </w:p>
    <w:p w:rsidR="00EF5F15" w:rsidRPr="004329CB" w:rsidRDefault="00EF5F15" w:rsidP="00EF5F15">
      <w:pPr>
        <w:pStyle w:val="normalwithoutspacing"/>
        <w:rPr>
          <w:szCs w:val="22"/>
        </w:rPr>
      </w:pPr>
      <w:r w:rsidRPr="004329CB">
        <w:rPr>
          <w:szCs w:val="22"/>
        </w:rPr>
        <w:t>Ονοματεπώνυμο/ υπογραφή/ σφραγίδα στις περιπτώσεις νομικών προσώπων</w:t>
      </w:r>
    </w:p>
    <w:p w:rsidR="00EF5F15" w:rsidRPr="00807582" w:rsidRDefault="00EF5F15" w:rsidP="00EF5F15">
      <w:pPr>
        <w:pStyle w:val="normalwithoutspacing"/>
        <w:ind w:right="-1"/>
        <w:rPr>
          <w:szCs w:val="22"/>
        </w:rPr>
      </w:pPr>
    </w:p>
    <w:p w:rsidR="00EF5F15" w:rsidRDefault="00EF5F15" w:rsidP="00EF5F15">
      <w:pPr>
        <w:suppressAutoHyphens w:val="0"/>
        <w:spacing w:after="0"/>
        <w:jc w:val="left"/>
        <w:rPr>
          <w:szCs w:val="22"/>
          <w:lang w:val="el-GR"/>
        </w:rPr>
      </w:pPr>
      <w:r w:rsidRPr="00D2472D">
        <w:rPr>
          <w:szCs w:val="22"/>
          <w:lang w:val="el-GR"/>
        </w:rPr>
        <w:br w:type="page"/>
      </w:r>
    </w:p>
    <w:p w:rsidR="00EF5F15" w:rsidRPr="00351916" w:rsidRDefault="00EF5F15" w:rsidP="00EF5F15">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lastRenderedPageBreak/>
        <w:t>Οδηγίες συμπλήρωσης φύλλων συμμόρφωσης</w:t>
      </w:r>
    </w:p>
    <w:p w:rsidR="00EF5F15" w:rsidRPr="00351916" w:rsidRDefault="00EF5F15" w:rsidP="00EF5F15">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16510</wp:posOffset>
            </wp:positionV>
            <wp:extent cx="5437505" cy="27305"/>
            <wp:effectExtent l="19050" t="0" r="0" b="0"/>
            <wp:wrapNone/>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rsidR="00EF5F15" w:rsidRPr="00351916" w:rsidRDefault="00EF5F15" w:rsidP="00EF5F15">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EF5F15" w:rsidRPr="003133CB" w:rsidRDefault="00EF5F15" w:rsidP="00EF5F15">
      <w:pPr>
        <w:spacing w:line="169" w:lineRule="exact"/>
        <w:ind w:right="-1"/>
        <w:rPr>
          <w:lang w:val="el-GR"/>
        </w:rPr>
      </w:pPr>
    </w:p>
    <w:p w:rsidR="00EF5F15" w:rsidRPr="003133CB" w:rsidRDefault="00EF5F15" w:rsidP="00EF5F15">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EF5F15" w:rsidRPr="003133CB" w:rsidRDefault="00EF5F15" w:rsidP="00EF5F15">
      <w:pPr>
        <w:spacing w:line="171" w:lineRule="exact"/>
        <w:ind w:right="-1"/>
        <w:rPr>
          <w:lang w:val="el-GR"/>
        </w:rPr>
      </w:pPr>
    </w:p>
    <w:p w:rsidR="00EF5F15" w:rsidRPr="003133CB" w:rsidRDefault="00EF5F15" w:rsidP="00EF5F15">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Το αντίστοιχο σημείο τεκμηρίωσης επάνω στην προσφορά (φυλλάδιο κλπ) θα πρέπει να είναι μαρκαρισμένο.</w:t>
      </w:r>
    </w:p>
    <w:p w:rsidR="00EF5F15" w:rsidRPr="005C4A0C" w:rsidRDefault="00EF5F15" w:rsidP="00EF5F15">
      <w:pPr>
        <w:spacing w:line="171" w:lineRule="exact"/>
        <w:ind w:right="-1"/>
        <w:rPr>
          <w:highlight w:val="yellow"/>
          <w:lang w:val="el-GR"/>
        </w:rPr>
      </w:pPr>
    </w:p>
    <w:p w:rsidR="00EF5F15" w:rsidRPr="005C4A0C" w:rsidRDefault="00EF5F15" w:rsidP="00EF5F15">
      <w:pPr>
        <w:spacing w:line="260" w:lineRule="exact"/>
        <w:ind w:right="-1"/>
        <w:rPr>
          <w:rFonts w:ascii="Times New Roman" w:hAnsi="Times New Roman"/>
          <w:highlight w:val="yellow"/>
          <w:lang w:val="el-GR"/>
        </w:rPr>
      </w:pPr>
    </w:p>
    <w:p w:rsidR="00EF5F15" w:rsidRPr="00EF5F15" w:rsidRDefault="00EF5F15" w:rsidP="00EF5F15">
      <w:pPr>
        <w:rPr>
          <w:lang w:val="el-GR"/>
        </w:rPr>
      </w:pPr>
      <w:r w:rsidRPr="00EF5F15">
        <w:rPr>
          <w:i/>
          <w:color w:val="5B9BD5"/>
          <w:szCs w:val="22"/>
          <w:lang w:val="el-GR"/>
        </w:rPr>
        <w:br w:type="page"/>
      </w:r>
    </w:p>
    <w:sectPr w:rsidR="00EF5F15" w:rsidRPr="00EF5F15"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5F15"/>
    <w:rsid w:val="00565424"/>
    <w:rsid w:val="0058581B"/>
    <w:rsid w:val="006F2BF3"/>
    <w:rsid w:val="00790D6E"/>
    <w:rsid w:val="00EF5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1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F5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EF5F15"/>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F5F15"/>
    <w:rPr>
      <w:rFonts w:ascii="Arial" w:eastAsia="Times New Roman" w:hAnsi="Arial" w:cs="Times New Roman"/>
      <w:b/>
      <w:color w:val="002060"/>
      <w:sz w:val="24"/>
      <w:lang w:val="en-GB" w:eastAsia="zh-CN"/>
    </w:rPr>
  </w:style>
  <w:style w:type="paragraph" w:customStyle="1" w:styleId="Default">
    <w:name w:val="Default"/>
    <w:rsid w:val="00EF5F1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EF5F15"/>
    <w:pPr>
      <w:spacing w:after="60"/>
    </w:pPr>
    <w:rPr>
      <w:lang w:val="el-GR"/>
    </w:rPr>
  </w:style>
  <w:style w:type="character" w:customStyle="1" w:styleId="1Char">
    <w:name w:val="Επικεφαλίδα 1 Char"/>
    <w:basedOn w:val="a0"/>
    <w:link w:val="1"/>
    <w:uiPriority w:val="9"/>
    <w:rsid w:val="00EF5F1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6432</Characters>
  <Application>Microsoft Office Word</Application>
  <DocSecurity>0</DocSecurity>
  <Lines>53</Lines>
  <Paragraphs>15</Paragraphs>
  <ScaleCrop>false</ScaleCrop>
  <Company>Grizli777</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2018-04-03T07:27:00Z</dcterms:created>
  <dcterms:modified xsi:type="dcterms:W3CDTF">2018-04-03T07:27:00Z</dcterms:modified>
</cp:coreProperties>
</file>